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764EB26" w14:textId="77777777" w:rsidR="00362069" w:rsidRDefault="00362069"/>
    <w:p w14:paraId="159DD01F" w14:textId="77777777" w:rsidR="00362069" w:rsidRDefault="00362069"/>
    <w:p w14:paraId="6245FB65" w14:textId="77777777" w:rsidR="00362069" w:rsidRDefault="00362069"/>
    <w:p w14:paraId="31CA2C22" w14:textId="77777777" w:rsidR="00362069" w:rsidRDefault="00362069"/>
    <w:p w14:paraId="340BD10B" w14:textId="77777777" w:rsidR="00362069" w:rsidRDefault="00362069"/>
    <w:p w14:paraId="445F71C8" w14:textId="77777777" w:rsidR="00362069" w:rsidRDefault="00362069"/>
    <w:p w14:paraId="1C9CD6E2" w14:textId="77777777" w:rsidR="00362069" w:rsidRDefault="00362069"/>
    <w:p w14:paraId="47EC4BAE" w14:textId="77777777" w:rsidR="00362069" w:rsidRDefault="00362069"/>
    <w:p w14:paraId="4F203929" w14:textId="77777777" w:rsidR="00362069" w:rsidRDefault="00362069"/>
    <w:p w14:paraId="223DC9C4" w14:textId="77777777" w:rsidR="00362069" w:rsidRDefault="00362069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  <w:u w:val="single"/>
        </w:rPr>
        <w:t>INFORMACJA</w:t>
      </w:r>
    </w:p>
    <w:p w14:paraId="37721EF3" w14:textId="77777777" w:rsidR="00362069" w:rsidRDefault="00362069">
      <w:pPr>
        <w:jc w:val="center"/>
        <w:rPr>
          <w:sz w:val="28"/>
          <w:szCs w:val="28"/>
        </w:rPr>
      </w:pPr>
      <w:r>
        <w:rPr>
          <w:sz w:val="28"/>
          <w:szCs w:val="28"/>
        </w:rPr>
        <w:t>DOTYCZĄCA BEZPIECZEŃSTWA I OCHRONY ZDROWIA</w:t>
      </w:r>
    </w:p>
    <w:p w14:paraId="301A1357" w14:textId="77777777" w:rsidR="00362069" w:rsidRDefault="00362069">
      <w:pPr>
        <w:jc w:val="center"/>
        <w:rPr>
          <w:sz w:val="28"/>
          <w:szCs w:val="28"/>
        </w:rPr>
      </w:pPr>
    </w:p>
    <w:p w14:paraId="7364B9E2" w14:textId="77777777" w:rsidR="00362069" w:rsidRDefault="00362069">
      <w:pPr>
        <w:jc w:val="center"/>
        <w:rPr>
          <w:sz w:val="28"/>
          <w:szCs w:val="28"/>
        </w:rPr>
      </w:pPr>
    </w:p>
    <w:p w14:paraId="7A3C05AA" w14:textId="77777777" w:rsidR="00362069" w:rsidRDefault="00362069">
      <w:pPr>
        <w:jc w:val="center"/>
        <w:rPr>
          <w:sz w:val="28"/>
          <w:szCs w:val="28"/>
        </w:rPr>
      </w:pPr>
    </w:p>
    <w:p w14:paraId="6BB2409E" w14:textId="77777777" w:rsidR="00362069" w:rsidRDefault="00362069">
      <w:pPr>
        <w:jc w:val="center"/>
        <w:rPr>
          <w:sz w:val="28"/>
          <w:szCs w:val="28"/>
        </w:rPr>
      </w:pPr>
    </w:p>
    <w:p w14:paraId="3065E2F6" w14:textId="77777777" w:rsidR="00362069" w:rsidRDefault="00362069">
      <w:pPr>
        <w:jc w:val="center"/>
        <w:rPr>
          <w:sz w:val="28"/>
          <w:szCs w:val="28"/>
        </w:rPr>
      </w:pPr>
    </w:p>
    <w:p w14:paraId="4FC0D10E" w14:textId="77777777" w:rsidR="00362069" w:rsidRDefault="00362069">
      <w:r>
        <w:tab/>
      </w:r>
      <w:r>
        <w:tab/>
        <w:t>nazwa i adres</w:t>
      </w:r>
      <w:r>
        <w:tab/>
      </w:r>
      <w:r>
        <w:tab/>
      </w:r>
      <w:r>
        <w:tab/>
      </w:r>
      <w:r w:rsidR="00481DA6">
        <w:t xml:space="preserve">Modernizacja stadionu miejskiego w </w:t>
      </w:r>
      <w:proofErr w:type="spellStart"/>
      <w:r w:rsidR="00481DA6">
        <w:t>Gołańczy</w:t>
      </w:r>
      <w:proofErr w:type="spellEnd"/>
    </w:p>
    <w:p w14:paraId="3320F02F" w14:textId="77777777" w:rsidR="00362069" w:rsidRDefault="00362069" w:rsidP="0036206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920"/>
        </w:tabs>
      </w:pPr>
      <w:r>
        <w:tab/>
      </w:r>
      <w:r>
        <w:tab/>
        <w:t>obiektu budowlanego:</w:t>
      </w:r>
      <w:r>
        <w:tab/>
        <w:t xml:space="preserve">działka </w:t>
      </w:r>
      <w:r w:rsidR="00481DA6">
        <w:t>1036/16</w:t>
      </w:r>
      <w:r>
        <w:tab/>
      </w:r>
    </w:p>
    <w:p w14:paraId="11AB1CB5" w14:textId="77777777" w:rsidR="00362069" w:rsidRDefault="00362069"/>
    <w:p w14:paraId="6C79193A" w14:textId="77777777" w:rsidR="00362069" w:rsidRDefault="00362069"/>
    <w:p w14:paraId="7CC9BF3A" w14:textId="77777777" w:rsidR="00362069" w:rsidRDefault="00362069">
      <w:r>
        <w:tab/>
      </w:r>
      <w:r>
        <w:tab/>
        <w:t>inwestor i jego adres:</w:t>
      </w:r>
      <w:r>
        <w:tab/>
      </w:r>
      <w:r>
        <w:tab/>
      </w:r>
    </w:p>
    <w:p w14:paraId="62BA0955" w14:textId="77777777" w:rsidR="00362069" w:rsidRDefault="00362069">
      <w:r>
        <w:tab/>
      </w:r>
      <w:r>
        <w:tab/>
      </w:r>
      <w:r>
        <w:tab/>
      </w:r>
      <w:r>
        <w:tab/>
      </w:r>
      <w:r>
        <w:tab/>
      </w:r>
      <w:r>
        <w:tab/>
      </w:r>
      <w:r w:rsidR="00481DA6">
        <w:t>Urząd Miasta i Gminy Gołańcz</w:t>
      </w:r>
    </w:p>
    <w:p w14:paraId="1604E610" w14:textId="77777777" w:rsidR="00362069" w:rsidRDefault="009B212E">
      <w:r>
        <w:tab/>
      </w:r>
      <w:r>
        <w:tab/>
      </w:r>
      <w:r>
        <w:tab/>
      </w:r>
      <w:r>
        <w:tab/>
      </w:r>
      <w:r>
        <w:tab/>
      </w:r>
      <w:r>
        <w:tab/>
      </w:r>
      <w:r w:rsidR="00481DA6">
        <w:t>ul. dr. Kowalika 2, 62-130 Gołańcz</w:t>
      </w:r>
    </w:p>
    <w:p w14:paraId="54FAA1AB" w14:textId="77777777" w:rsidR="00362069" w:rsidRDefault="00F1549F" w:rsidP="00F1549F">
      <w:pPr>
        <w:tabs>
          <w:tab w:val="left" w:pos="5750"/>
        </w:tabs>
      </w:pPr>
      <w:r>
        <w:tab/>
      </w:r>
    </w:p>
    <w:p w14:paraId="2E18FD41" w14:textId="77777777" w:rsidR="00362069" w:rsidRDefault="00362069"/>
    <w:p w14:paraId="0FB8822E" w14:textId="77777777" w:rsidR="00362069" w:rsidRDefault="00362069">
      <w:pPr>
        <w:widowControl/>
        <w:suppressAutoHyphens w:val="0"/>
        <w:autoSpaceDE w:val="0"/>
      </w:pPr>
      <w:r>
        <w:tab/>
      </w:r>
      <w:r>
        <w:tab/>
        <w:t>projektant</w:t>
      </w:r>
      <w:r>
        <w:tab/>
      </w:r>
      <w:r>
        <w:tab/>
      </w:r>
      <w:r>
        <w:tab/>
      </w:r>
    </w:p>
    <w:p w14:paraId="3466D0D7" w14:textId="77777777" w:rsidR="00362069" w:rsidRDefault="00362069">
      <w:pPr>
        <w:ind w:left="709" w:firstLine="709"/>
      </w:pPr>
      <w:r>
        <w:t>sporządzający informację:</w:t>
      </w:r>
      <w:r>
        <w:tab/>
      </w:r>
    </w:p>
    <w:p w14:paraId="67668F6F" w14:textId="77777777" w:rsidR="00362069" w:rsidRDefault="00362069">
      <w:pPr>
        <w:ind w:left="709" w:firstLine="709"/>
      </w:pPr>
    </w:p>
    <w:p w14:paraId="64999287" w14:textId="77777777" w:rsidR="001B77D2" w:rsidRDefault="001B77D2"/>
    <w:p w14:paraId="729732E3" w14:textId="77777777" w:rsidR="00C67551" w:rsidRDefault="00C67551"/>
    <w:p w14:paraId="2D88133F" w14:textId="77777777" w:rsidR="00C67551" w:rsidRDefault="00C67551"/>
    <w:p w14:paraId="58571733" w14:textId="77777777" w:rsidR="00C67551" w:rsidRDefault="00C67551"/>
    <w:p w14:paraId="2021EC07" w14:textId="77777777" w:rsidR="00C67551" w:rsidRDefault="00C67551"/>
    <w:p w14:paraId="50687C9E" w14:textId="77777777" w:rsidR="00C67551" w:rsidRDefault="00C67551"/>
    <w:p w14:paraId="53819C74" w14:textId="77777777" w:rsidR="00C67551" w:rsidRDefault="00C67551"/>
    <w:p w14:paraId="2E5BECED" w14:textId="77777777" w:rsidR="00C67551" w:rsidRDefault="00C67551"/>
    <w:p w14:paraId="179D1153" w14:textId="77777777" w:rsidR="00C67551" w:rsidRDefault="00C67551"/>
    <w:p w14:paraId="7FAE4CBA" w14:textId="77777777" w:rsidR="00C67551" w:rsidRDefault="00C67551"/>
    <w:p w14:paraId="5CC288E2" w14:textId="77777777" w:rsidR="00C67551" w:rsidRDefault="00C67551"/>
    <w:p w14:paraId="2E0A361F" w14:textId="77777777" w:rsidR="00C67551" w:rsidRDefault="00C67551"/>
    <w:p w14:paraId="58CB0BF1" w14:textId="77777777" w:rsidR="001B77D2" w:rsidRDefault="001B77D2"/>
    <w:p w14:paraId="0095FDBD" w14:textId="77777777" w:rsidR="001B77D2" w:rsidRDefault="001B77D2"/>
    <w:p w14:paraId="1533DF54" w14:textId="77777777" w:rsidR="00362069" w:rsidRDefault="00362069">
      <w:r>
        <w:tab/>
      </w:r>
      <w:r>
        <w:tab/>
      </w:r>
    </w:p>
    <w:p w14:paraId="020B5EAE" w14:textId="77777777" w:rsidR="00362069" w:rsidRDefault="00362069"/>
    <w:p w14:paraId="093BEAEE" w14:textId="77777777" w:rsidR="00362069" w:rsidRDefault="00362069"/>
    <w:p w14:paraId="5AB060A6" w14:textId="77777777" w:rsidR="00362069" w:rsidRDefault="00362069"/>
    <w:p w14:paraId="3B78B1A0" w14:textId="77777777" w:rsidR="009B212E" w:rsidRDefault="009B212E"/>
    <w:p w14:paraId="20431A99" w14:textId="77777777" w:rsidR="00362069" w:rsidRDefault="00362069">
      <w:pPr>
        <w:rPr>
          <w:sz w:val="20"/>
          <w:szCs w:val="20"/>
        </w:rPr>
      </w:pPr>
      <w:r>
        <w:rPr>
          <w:u w:val="single"/>
        </w:rPr>
        <w:t xml:space="preserve">                                                                                                        </w:t>
      </w:r>
      <w:r w:rsidR="001B77D2">
        <w:rPr>
          <w:u w:val="single"/>
        </w:rPr>
        <w:t xml:space="preserve"> </w:t>
      </w:r>
      <w:r w:rsidR="009B212E">
        <w:rPr>
          <w:u w:val="single"/>
        </w:rPr>
        <w:t xml:space="preserve"> </w:t>
      </w:r>
      <w:r w:rsidR="001B77D2">
        <w:rPr>
          <w:u w:val="single"/>
        </w:rPr>
        <w:t xml:space="preserve">      </w:t>
      </w:r>
      <w:r>
        <w:rPr>
          <w:u w:val="single"/>
        </w:rPr>
        <w:t xml:space="preserve">                                                .</w:t>
      </w:r>
    </w:p>
    <w:p w14:paraId="49602065" w14:textId="77777777" w:rsidR="00362069" w:rsidRDefault="00362069">
      <w:pPr>
        <w:jc w:val="both"/>
        <w:rPr>
          <w:sz w:val="20"/>
          <w:szCs w:val="20"/>
        </w:rPr>
      </w:pPr>
      <w:r>
        <w:rPr>
          <w:sz w:val="20"/>
          <w:szCs w:val="20"/>
        </w:rPr>
        <w:t>informację dotyczącą bezpieczeństwa i ochrony zdrowia opracowano zgodnie z rozporządzeniem Ministra Infrastruktury z dnia 23 czerwca 2003r w sprawie informacji dotyczącej bezpieczeństwa i ochrony zdrowia oraz planu bezpieczeństwa i ochrony zdrowia (Dz.U. Nr 120 z dnia 10 lipca 2003r poz.1126)</w:t>
      </w:r>
    </w:p>
    <w:p w14:paraId="07C7A11B" w14:textId="77777777" w:rsidR="00362069" w:rsidRDefault="00362069">
      <w:pPr>
        <w:jc w:val="both"/>
        <w:rPr>
          <w:sz w:val="20"/>
          <w:szCs w:val="20"/>
        </w:rPr>
      </w:pPr>
    </w:p>
    <w:p w14:paraId="107C3731" w14:textId="77777777" w:rsidR="00362069" w:rsidRDefault="00362069" w:rsidP="00362069">
      <w:pPr>
        <w:ind w:left="744" w:hanging="420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sz w:val="22"/>
          <w:szCs w:val="22"/>
        </w:rPr>
        <w:lastRenderedPageBreak/>
        <w:t xml:space="preserve">1.  </w:t>
      </w:r>
      <w:r>
        <w:rPr>
          <w:rFonts w:eastAsia="Times New Roman" w:cs="Times New Roman"/>
          <w:sz w:val="22"/>
          <w:szCs w:val="22"/>
          <w:lang w:eastAsia="ar-SA" w:bidi="ar-SA"/>
        </w:rPr>
        <w:t>Zakres robót dla całego zamierzenia budowlanego oraz kolejność realizacji poszczególnych obiektów:</w:t>
      </w:r>
    </w:p>
    <w:p w14:paraId="085E16FD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Zakres robót dla całego zamierzenia budowlanego:</w:t>
      </w:r>
    </w:p>
    <w:p w14:paraId="1CA4A6A1" w14:textId="77777777" w:rsidR="00481DA6" w:rsidRDefault="00481DA6" w:rsidP="00481DA6">
      <w:pPr>
        <w:tabs>
          <w:tab w:val="left" w:pos="2250"/>
        </w:tabs>
        <w:ind w:left="705"/>
        <w:rPr>
          <w:rFonts w:eastAsia="Times New Roman" w:cs="Times New Roman"/>
          <w:sz w:val="22"/>
          <w:szCs w:val="22"/>
          <w:lang w:eastAsia="ar-SA" w:bidi="ar-SA"/>
        </w:rPr>
      </w:pPr>
    </w:p>
    <w:p w14:paraId="7399233C" w14:textId="77777777" w:rsidR="00481DA6" w:rsidRPr="00481DA6" w:rsidRDefault="00481DA6" w:rsidP="00481DA6">
      <w:pPr>
        <w:pStyle w:val="Akapitzlist"/>
        <w:widowControl/>
        <w:numPr>
          <w:ilvl w:val="0"/>
          <w:numId w:val="6"/>
        </w:numPr>
        <w:tabs>
          <w:tab w:val="left" w:pos="1440"/>
        </w:tabs>
        <w:suppressAutoHyphens w:val="0"/>
        <w:spacing w:line="0" w:lineRule="atLeast"/>
        <w:ind w:hanging="1026"/>
        <w:rPr>
          <w:rFonts w:eastAsia="Symbol" w:cs="Times New Roman"/>
        </w:rPr>
      </w:pPr>
      <w:r w:rsidRPr="00481DA6">
        <w:rPr>
          <w:rFonts w:eastAsia="Arial" w:cs="Times New Roman"/>
        </w:rPr>
        <w:t>Rozbiórkę istniejącej bieżni</w:t>
      </w:r>
    </w:p>
    <w:p w14:paraId="54E9B034" w14:textId="77777777" w:rsidR="00481DA6" w:rsidRPr="00481DA6" w:rsidRDefault="00481DA6" w:rsidP="00481DA6">
      <w:pPr>
        <w:pStyle w:val="Akapitzlist"/>
        <w:widowControl/>
        <w:numPr>
          <w:ilvl w:val="0"/>
          <w:numId w:val="6"/>
        </w:numPr>
        <w:tabs>
          <w:tab w:val="left" w:pos="1440"/>
        </w:tabs>
        <w:suppressAutoHyphens w:val="0"/>
        <w:spacing w:line="0" w:lineRule="atLeast"/>
        <w:ind w:hanging="1026"/>
        <w:rPr>
          <w:rFonts w:eastAsia="Symbol" w:cs="Times New Roman"/>
        </w:rPr>
      </w:pPr>
      <w:r w:rsidRPr="00481DA6">
        <w:rPr>
          <w:rFonts w:eastAsia="Arial" w:cs="Times New Roman"/>
        </w:rPr>
        <w:t>Demontaż istniejących bramek</w:t>
      </w:r>
    </w:p>
    <w:p w14:paraId="24199B07" w14:textId="77777777" w:rsidR="00481DA6" w:rsidRPr="00481DA6" w:rsidRDefault="00481DA6" w:rsidP="00481DA6">
      <w:pPr>
        <w:pStyle w:val="Akapitzlist"/>
        <w:widowControl/>
        <w:numPr>
          <w:ilvl w:val="0"/>
          <w:numId w:val="6"/>
        </w:numPr>
        <w:tabs>
          <w:tab w:val="left" w:pos="1440"/>
        </w:tabs>
        <w:suppressAutoHyphens w:val="0"/>
        <w:spacing w:line="0" w:lineRule="atLeast"/>
        <w:ind w:hanging="1026"/>
        <w:rPr>
          <w:rFonts w:eastAsia="Symbol" w:cs="Times New Roman"/>
        </w:rPr>
      </w:pPr>
      <w:r w:rsidRPr="00481DA6">
        <w:rPr>
          <w:rFonts w:eastAsia="Arial" w:cs="Times New Roman"/>
        </w:rPr>
        <w:t>Budowę instalacji nawadniającej</w:t>
      </w:r>
    </w:p>
    <w:p w14:paraId="055D10BF" w14:textId="77777777" w:rsidR="00481DA6" w:rsidRPr="00481DA6" w:rsidRDefault="00481DA6" w:rsidP="00481DA6">
      <w:pPr>
        <w:pStyle w:val="Akapitzlist"/>
        <w:widowControl/>
        <w:numPr>
          <w:ilvl w:val="0"/>
          <w:numId w:val="6"/>
        </w:numPr>
        <w:tabs>
          <w:tab w:val="left" w:pos="1440"/>
        </w:tabs>
        <w:suppressAutoHyphens w:val="0"/>
        <w:spacing w:line="0" w:lineRule="atLeast"/>
        <w:ind w:hanging="1026"/>
        <w:rPr>
          <w:rFonts w:eastAsia="Symbol" w:cs="Times New Roman"/>
        </w:rPr>
      </w:pPr>
      <w:r w:rsidRPr="00481DA6">
        <w:rPr>
          <w:rFonts w:eastAsia="Arial" w:cs="Times New Roman"/>
        </w:rPr>
        <w:t>Budowę instalacji drenażu</w:t>
      </w:r>
    </w:p>
    <w:p w14:paraId="5E582183" w14:textId="77777777" w:rsidR="00481DA6" w:rsidRPr="00481DA6" w:rsidRDefault="00481DA6" w:rsidP="00481DA6">
      <w:pPr>
        <w:spacing w:line="2" w:lineRule="exact"/>
        <w:ind w:hanging="1026"/>
        <w:rPr>
          <w:rFonts w:eastAsia="Times New Roman" w:cs="Times New Roman"/>
        </w:rPr>
      </w:pPr>
    </w:p>
    <w:p w14:paraId="760A8C48" w14:textId="77777777" w:rsidR="00481DA6" w:rsidRPr="00481DA6" w:rsidRDefault="00481DA6" w:rsidP="00481DA6">
      <w:pPr>
        <w:widowControl/>
        <w:numPr>
          <w:ilvl w:val="1"/>
          <w:numId w:val="2"/>
        </w:numPr>
        <w:tabs>
          <w:tab w:val="clear" w:pos="2130"/>
          <w:tab w:val="left" w:pos="1440"/>
        </w:tabs>
        <w:suppressAutoHyphens w:val="0"/>
        <w:spacing w:line="0" w:lineRule="atLeast"/>
        <w:ind w:left="1440" w:hanging="364"/>
        <w:rPr>
          <w:rFonts w:eastAsia="Symbol" w:cs="Times New Roman"/>
        </w:rPr>
      </w:pPr>
      <w:r w:rsidRPr="00481DA6">
        <w:rPr>
          <w:rFonts w:eastAsia="Arial" w:cs="Times New Roman"/>
        </w:rPr>
        <w:t>Przebudowę boiska do piłki nożnej o naturalnej nawierzchni trawiastej</w:t>
      </w:r>
    </w:p>
    <w:p w14:paraId="0DB4A35D" w14:textId="77777777" w:rsidR="00481DA6" w:rsidRPr="00481DA6" w:rsidRDefault="00481DA6" w:rsidP="00481DA6">
      <w:pPr>
        <w:widowControl/>
        <w:numPr>
          <w:ilvl w:val="1"/>
          <w:numId w:val="2"/>
        </w:numPr>
        <w:tabs>
          <w:tab w:val="clear" w:pos="2130"/>
          <w:tab w:val="left" w:pos="1440"/>
        </w:tabs>
        <w:suppressAutoHyphens w:val="0"/>
        <w:spacing w:line="237" w:lineRule="auto"/>
        <w:ind w:left="1440" w:hanging="364"/>
        <w:rPr>
          <w:rFonts w:eastAsia="Symbol" w:cs="Times New Roman"/>
        </w:rPr>
      </w:pPr>
      <w:r w:rsidRPr="00481DA6">
        <w:rPr>
          <w:rFonts w:eastAsia="Arial" w:cs="Times New Roman"/>
        </w:rPr>
        <w:t>Budowę instalacji elektrycznej oświetleniowej</w:t>
      </w:r>
    </w:p>
    <w:p w14:paraId="65EBEE57" w14:textId="77777777" w:rsidR="00481DA6" w:rsidRPr="00481DA6" w:rsidRDefault="00481DA6" w:rsidP="00481DA6">
      <w:pPr>
        <w:widowControl/>
        <w:numPr>
          <w:ilvl w:val="1"/>
          <w:numId w:val="2"/>
        </w:numPr>
        <w:tabs>
          <w:tab w:val="clear" w:pos="2130"/>
          <w:tab w:val="left" w:pos="1440"/>
        </w:tabs>
        <w:suppressAutoHyphens w:val="0"/>
        <w:spacing w:line="237" w:lineRule="auto"/>
        <w:ind w:left="1440" w:hanging="364"/>
        <w:rPr>
          <w:rFonts w:eastAsia="Symbol" w:cs="Times New Roman"/>
        </w:rPr>
      </w:pPr>
      <w:r w:rsidRPr="00481DA6">
        <w:rPr>
          <w:rFonts w:eastAsia="Arial" w:cs="Times New Roman"/>
        </w:rPr>
        <w:t>Budowę bieżni</w:t>
      </w:r>
    </w:p>
    <w:p w14:paraId="27236B5B" w14:textId="77777777" w:rsidR="00481DA6" w:rsidRPr="00481DA6" w:rsidRDefault="00481DA6" w:rsidP="00481DA6">
      <w:pPr>
        <w:widowControl/>
        <w:numPr>
          <w:ilvl w:val="1"/>
          <w:numId w:val="2"/>
        </w:numPr>
        <w:tabs>
          <w:tab w:val="clear" w:pos="2130"/>
          <w:tab w:val="left" w:pos="1440"/>
        </w:tabs>
        <w:suppressAutoHyphens w:val="0"/>
        <w:spacing w:line="239" w:lineRule="auto"/>
        <w:ind w:left="1440" w:hanging="364"/>
        <w:rPr>
          <w:rFonts w:eastAsia="Symbol" w:cs="Times New Roman"/>
        </w:rPr>
      </w:pPr>
      <w:r w:rsidRPr="00481DA6">
        <w:rPr>
          <w:rFonts w:eastAsia="Arial" w:cs="Times New Roman"/>
        </w:rPr>
        <w:t>Montaż bramek</w:t>
      </w:r>
    </w:p>
    <w:p w14:paraId="14DA3D2E" w14:textId="77777777" w:rsidR="00481DA6" w:rsidRPr="00481DA6" w:rsidRDefault="00481DA6" w:rsidP="00481DA6">
      <w:pPr>
        <w:widowControl/>
        <w:numPr>
          <w:ilvl w:val="1"/>
          <w:numId w:val="2"/>
        </w:numPr>
        <w:tabs>
          <w:tab w:val="clear" w:pos="2130"/>
          <w:tab w:val="left" w:pos="1440"/>
        </w:tabs>
        <w:suppressAutoHyphens w:val="0"/>
        <w:spacing w:line="239" w:lineRule="auto"/>
        <w:ind w:left="1440" w:hanging="364"/>
        <w:rPr>
          <w:rFonts w:eastAsia="Symbol" w:cs="Times New Roman"/>
        </w:rPr>
      </w:pPr>
      <w:r w:rsidRPr="00481DA6">
        <w:rPr>
          <w:rFonts w:eastAsia="Arial" w:cs="Times New Roman"/>
        </w:rPr>
        <w:t>Montaż dwóch wiat dla 16 osób</w:t>
      </w:r>
    </w:p>
    <w:p w14:paraId="1369CD41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Kolejność realizacji poszczególnych obiektów.</w:t>
      </w:r>
    </w:p>
    <w:p w14:paraId="5CF3EB49" w14:textId="77777777" w:rsidR="00362069" w:rsidRDefault="00362069" w:rsidP="00362069">
      <w:pPr>
        <w:numPr>
          <w:ilvl w:val="0"/>
          <w:numId w:val="3"/>
        </w:numPr>
        <w:tabs>
          <w:tab w:val="left" w:pos="426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Przygotowanie placu budowy.</w:t>
      </w:r>
    </w:p>
    <w:p w14:paraId="149643F6" w14:textId="77777777" w:rsidR="00362069" w:rsidRDefault="00362069" w:rsidP="00362069">
      <w:pPr>
        <w:numPr>
          <w:ilvl w:val="0"/>
          <w:numId w:val="3"/>
        </w:numPr>
        <w:tabs>
          <w:tab w:val="left" w:pos="426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Usunięcie istniejących krzewów oraz śmieci występujących na terenie budowy</w:t>
      </w:r>
    </w:p>
    <w:p w14:paraId="63B9F22E" w14:textId="77777777" w:rsidR="00362069" w:rsidRDefault="00481DA6" w:rsidP="00362069">
      <w:pPr>
        <w:numPr>
          <w:ilvl w:val="0"/>
          <w:numId w:val="3"/>
        </w:numPr>
        <w:tabs>
          <w:tab w:val="left" w:pos="213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roboty budowlane</w:t>
      </w:r>
    </w:p>
    <w:p w14:paraId="6F8CC94B" w14:textId="77777777" w:rsidR="00362069" w:rsidRDefault="00362069" w:rsidP="00362069">
      <w:pPr>
        <w:numPr>
          <w:ilvl w:val="0"/>
          <w:numId w:val="3"/>
        </w:numPr>
        <w:tabs>
          <w:tab w:val="left" w:pos="426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Roboty wykończeniowe</w:t>
      </w:r>
    </w:p>
    <w:p w14:paraId="07132262" w14:textId="77777777" w:rsidR="00362069" w:rsidRDefault="00362069" w:rsidP="00362069">
      <w:pPr>
        <w:numPr>
          <w:ilvl w:val="0"/>
          <w:numId w:val="1"/>
        </w:numPr>
        <w:tabs>
          <w:tab w:val="left" w:pos="144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Wykaz istniejących  obiektów budowlanych.</w:t>
      </w:r>
    </w:p>
    <w:p w14:paraId="041ABEE1" w14:textId="77777777" w:rsidR="00362069" w:rsidRDefault="00362069" w:rsidP="00362069">
      <w:pPr>
        <w:tabs>
          <w:tab w:val="left" w:pos="1440"/>
        </w:tabs>
        <w:ind w:left="720" w:hanging="360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2.1. Istniejące obiekty budowlane:</w:t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 w:rsidR="00481DA6">
        <w:rPr>
          <w:rFonts w:eastAsia="Times New Roman" w:cs="Times New Roman"/>
          <w:sz w:val="22"/>
          <w:szCs w:val="22"/>
          <w:lang w:eastAsia="ar-SA" w:bidi="ar-SA"/>
        </w:rPr>
        <w:t>bieżnia, płyta stadionu</w:t>
      </w:r>
    </w:p>
    <w:p w14:paraId="111976D6" w14:textId="77777777" w:rsidR="00362069" w:rsidRDefault="00362069" w:rsidP="00362069">
      <w:pPr>
        <w:tabs>
          <w:tab w:val="left" w:pos="1440"/>
        </w:tabs>
        <w:ind w:left="720" w:hanging="360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2.2. Obiekty podlegające rozbiórce:</w:t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 w:rsidR="00481DA6">
        <w:rPr>
          <w:rFonts w:eastAsia="Times New Roman" w:cs="Times New Roman"/>
          <w:sz w:val="22"/>
          <w:szCs w:val="22"/>
          <w:lang w:eastAsia="ar-SA" w:bidi="ar-SA"/>
        </w:rPr>
        <w:t>bieżnia</w:t>
      </w:r>
    </w:p>
    <w:p w14:paraId="18F0B2F5" w14:textId="77777777" w:rsidR="00362069" w:rsidRDefault="00362069" w:rsidP="00362069">
      <w:pPr>
        <w:numPr>
          <w:ilvl w:val="0"/>
          <w:numId w:val="1"/>
        </w:numPr>
        <w:tabs>
          <w:tab w:val="left" w:pos="144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Elementy zagospodarowania działki lub terenu mogące stwarzać zagrożenie bezpieczeństwa i zdrowia ludzi:</w:t>
      </w:r>
      <w:r>
        <w:rPr>
          <w:rFonts w:eastAsia="Times New Roman" w:cs="Times New Roman"/>
          <w:sz w:val="22"/>
          <w:szCs w:val="22"/>
          <w:lang w:eastAsia="ar-SA" w:bidi="ar-SA"/>
        </w:rPr>
        <w:tab/>
        <w:t>brak (teren budowy zabezpieczyć przed dostępem osób trzecich</w:t>
      </w:r>
    </w:p>
    <w:p w14:paraId="650E11DB" w14:textId="77777777" w:rsidR="00362069" w:rsidRDefault="00362069" w:rsidP="00362069">
      <w:pPr>
        <w:tabs>
          <w:tab w:val="left" w:pos="1440"/>
        </w:tabs>
        <w:ind w:left="720" w:hanging="360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ogrodzić i oznakować tablicami ostrzegawczymi)</w:t>
      </w:r>
    </w:p>
    <w:p w14:paraId="67CFE8E1" w14:textId="77777777" w:rsidR="00362069" w:rsidRDefault="00362069" w:rsidP="00362069">
      <w:pPr>
        <w:numPr>
          <w:ilvl w:val="0"/>
          <w:numId w:val="1"/>
        </w:numPr>
        <w:tabs>
          <w:tab w:val="left" w:pos="144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Informacja dotycząca przewidywanych zagrożeń występujących podczas realizacji robót budowlanych z określeniem skali i rodzaju zagrożeń oraz miejsca ich występowania:</w:t>
      </w:r>
    </w:p>
    <w:p w14:paraId="2E25F647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Występujące zagrożenia związane są z ogólnie występującymi zagrożeniami przy prowadzeniu poszczególnych rodzajów robót budowlanych – roboty prowadzić zgodnie z zapisami w rozporządzeniu w sprawie bezpieczeństwa i higieny pracy podczas wykony</w:t>
      </w:r>
      <w:r>
        <w:rPr>
          <w:rFonts w:eastAsia="Times New Roman" w:cs="Times New Roman"/>
          <w:sz w:val="22"/>
          <w:szCs w:val="22"/>
          <w:lang w:eastAsia="ar-SA" w:bidi="ar-SA"/>
        </w:rPr>
        <w:softHyphen/>
        <w:t>wania robót budowlanych (Dz. U. z 2003 r. nr 47, póz. 401), które obowiązuje od 20 września 2003 r. oraz w rozporządzeniu Ministra Gospodarki z dnia 20 września 2001 r, w sprawie bezpieczeństwa i higieny pracy podczas eksploatacji maszyn i innych urządzeń technicznych do robót ziemnych, budowlanych  i drogowych (Dz. U. z 2001 r. nr 118, póz. 1263).</w:t>
      </w:r>
    </w:p>
    <w:p w14:paraId="0165C2E9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Szczególną uwagę należy zwrócić na:</w:t>
      </w:r>
    </w:p>
    <w:p w14:paraId="37F31234" w14:textId="77777777" w:rsidR="00362069" w:rsidRDefault="00362069" w:rsidP="00362069">
      <w:pPr>
        <w:numPr>
          <w:ilvl w:val="0"/>
          <w:numId w:val="4"/>
        </w:numPr>
        <w:tabs>
          <w:tab w:val="left" w:pos="28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Prowadzenie robót w wykopach przy wykonywaniu fundamentów budynku</w:t>
      </w:r>
    </w:p>
    <w:p w14:paraId="030E1928" w14:textId="77777777" w:rsidR="00362069" w:rsidRDefault="00362069" w:rsidP="00362069">
      <w:pPr>
        <w:numPr>
          <w:ilvl w:val="0"/>
          <w:numId w:val="4"/>
        </w:numPr>
        <w:tabs>
          <w:tab w:val="left" w:pos="28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Prowadzenie montażu zbiornika na ścieki</w:t>
      </w:r>
    </w:p>
    <w:p w14:paraId="4EE7BE51" w14:textId="77777777" w:rsidR="00362069" w:rsidRDefault="00362069" w:rsidP="00362069">
      <w:pPr>
        <w:numPr>
          <w:ilvl w:val="0"/>
          <w:numId w:val="4"/>
        </w:numPr>
        <w:tabs>
          <w:tab w:val="left" w:pos="28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Prac na rusztowaniach (na wysokości)</w:t>
      </w:r>
    </w:p>
    <w:p w14:paraId="2B7CF867" w14:textId="77777777" w:rsidR="00362069" w:rsidRDefault="00362069" w:rsidP="00362069">
      <w:pPr>
        <w:numPr>
          <w:ilvl w:val="0"/>
          <w:numId w:val="1"/>
        </w:num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Informacje o sposobie prowadzenia instruktażu pracowników przed przystąpieniem do realizacji robót szczególnie niebezpiecznych. </w:t>
      </w:r>
    </w:p>
    <w:p w14:paraId="74526321" w14:textId="77777777" w:rsidR="00362069" w:rsidRDefault="00362069" w:rsidP="00362069">
      <w:p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Bezpośredni nadzór nad bezpieczeństwem i higieną pracy na stanowiskach pracy sprawują odpowiednio kierownik budowy, kierownik robót stosownie do zakresu obowiązków.</w:t>
      </w:r>
    </w:p>
    <w:p w14:paraId="17B1CF6B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Dla pracowników należy zorganizować szkolenia:</w:t>
      </w:r>
    </w:p>
    <w:p w14:paraId="1B6EFB0A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szkolenie wstępne ogólne</w:t>
      </w:r>
    </w:p>
    <w:p w14:paraId="0BA166D5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szkolenie wstępne podstawowe</w:t>
      </w:r>
    </w:p>
    <w:p w14:paraId="49F2B5B2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szkolenie okresowe</w:t>
      </w:r>
    </w:p>
    <w:p w14:paraId="7F314FF7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Podczas szkolenia na każdym etapie należy zapoznać pracowników z ryzykiem zawodowym związanym z wykonywaną pracą na poszczególnych stanowiskach pracy oraz sposobem stosowania podczas pracy środków ochrony osobistej, zabezpieczającej przed skutkami zagrożeń np. kaski, szelki, okulary ochronne, odzieży ochronnej itp.</w:t>
      </w:r>
    </w:p>
    <w:p w14:paraId="21D5C2EC" w14:textId="77777777" w:rsidR="00362069" w:rsidRDefault="00362069" w:rsidP="00362069">
      <w:p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W dokumentacji budowy przechowywać wszystkie dokumenty potwierdzające przeprowadzenie szkoleń w zakresie bhp, protokóły z dokonanych kontroli, wykaz wydanych zaleceń w zakresie bhp.</w:t>
      </w:r>
    </w:p>
    <w:p w14:paraId="20A3ABE2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Zasady postępowania w przypadku wystąpienia zagrożenia:</w:t>
      </w:r>
    </w:p>
    <w:p w14:paraId="4205AFE7" w14:textId="77777777" w:rsidR="00362069" w:rsidRDefault="00362069" w:rsidP="00362069">
      <w:pPr>
        <w:ind w:left="1440" w:hanging="735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  <w:t xml:space="preserve">W przypadku wystąpienia zagrożenia natychmiast należy powiadomić kierownika budowy, wszyscy pracownicy bezzwłocznie powinni opuścić strefę zagrożenia, prace można wykonywać ponownie tylko po usunięciu przyczyny zagrożenia i na wyraźna zgodę kierownika budowy. Okoliczności powstania zagrożenia opisać w „Dzienniku bezpieczeństwa i higieny pracy” wraz z podjętymi działaniami eliminującymi powstałe zagrożenia. </w:t>
      </w:r>
    </w:p>
    <w:p w14:paraId="6F3A1099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lastRenderedPageBreak/>
        <w:t>Stosowanie przez pracowników środków ochrony indywidualnej.</w:t>
      </w:r>
    </w:p>
    <w:p w14:paraId="219BBC10" w14:textId="77777777" w:rsidR="00362069" w:rsidRDefault="00362069" w:rsidP="00362069">
      <w:pPr>
        <w:ind w:left="1260" w:hanging="555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  <w:t>Nakazuje się bezwzględną konieczność stosowania przez pracowników środków ochrony indywidualnej zabezpieczającej przed skutkami zagrożeń zgodnie z opisanymi w dalszej części planu bioz.</w:t>
      </w:r>
    </w:p>
    <w:p w14:paraId="6E8A7CAA" w14:textId="77777777" w:rsidR="00362069" w:rsidRDefault="00362069" w:rsidP="00362069">
      <w:pPr>
        <w:numPr>
          <w:ilvl w:val="1"/>
          <w:numId w:val="1"/>
        </w:numPr>
        <w:tabs>
          <w:tab w:val="left" w:pos="225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Zasady bezpośredniego nadzoru nad pracami szczególnie niebezpiecznymi.</w:t>
      </w:r>
    </w:p>
    <w:p w14:paraId="51DD7134" w14:textId="77777777" w:rsidR="00362069" w:rsidRDefault="00362069" w:rsidP="00362069">
      <w:pPr>
        <w:ind w:left="1440" w:hanging="735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  <w:t>Prace szczególnie niebezpieczne mogą być realizowane tylko pod nadzorem osób wyznaczonych do tego celu – prowadzenie tych robót bez nadzoru jest niedopuszczalne. Osoby nadzorujące wyznacza wykonawca (przedsiębiorstwo) danych robót – po pisemnej akceptacji kierownika budowy wraz z przedłożeniem niezbędnych dokumentów (projekt montażu, atestów stosowanego sprzętu, protokółów badań i sprawdzeń maszyn i urządzeń, protokółów odbioru czynności przygotowawczych jak odbioru ustawionych rusztowań, odbioru wykopów wraz z ich szalunkami itp.) dotyczących wykonywania robót podlegających akceptacji możliwe jest rozpoczęcie tych robót.</w:t>
      </w:r>
    </w:p>
    <w:p w14:paraId="374CC403" w14:textId="77777777" w:rsidR="00362069" w:rsidRDefault="00362069" w:rsidP="00362069">
      <w:pPr>
        <w:numPr>
          <w:ilvl w:val="0"/>
          <w:numId w:val="1"/>
        </w:num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Środki techniczne i organizacyjne zapobiegające niebezpieczeństwom wynikającym z wykonywania robót budowlanych w strefach szczególnego zagrożenia zdrowia lub w ich sąsiedztwie, w tym zapewniające bezpieczną i sprawną komunikację umożliwiającą ewakuację na wypadek pożaru, awarii i innych zagrożeń.</w:t>
      </w:r>
    </w:p>
    <w:p w14:paraId="1708850E" w14:textId="77777777" w:rsidR="00362069" w:rsidRDefault="00362069" w:rsidP="00362069">
      <w:p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Drogi bezpiecznej i sprawnej komunikacji winny umożliwiać szybką ewakuację na wypadek pożaru, awarii i innych zagrożeń. </w:t>
      </w:r>
    </w:p>
    <w:p w14:paraId="3CE51505" w14:textId="77777777" w:rsidR="00362069" w:rsidRDefault="00362069" w:rsidP="00362069">
      <w:pPr>
        <w:pStyle w:val="Nag3wekstrony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Należy  określić punkt pierwszej pomocy sanitarnej, Straż Pożarna, Komisariat Policji, telefony i adresy winne być wywieszone na tablicy informacyjnej, a ponadto znane każdemu podwykonawcy i pracownikowi nadzoru technicznego. </w:t>
      </w:r>
    </w:p>
    <w:p w14:paraId="3B643DBA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Każdego pracownika budowy zapoznać  z  instrukcjami: </w:t>
      </w:r>
    </w:p>
    <w:p w14:paraId="0FA0EB67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a. na wypadek zagrożenia, awarii, pożaru - ( np. IP 1.01/10), </w:t>
      </w:r>
    </w:p>
    <w:p w14:paraId="2B73984D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b. przeciwpożarową dla zaplecza budowy – (np. IPB 1.01/11), </w:t>
      </w:r>
    </w:p>
    <w:p w14:paraId="0CA67933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c. organizacji pierwszej pomocy w nagłych wypadkach (np. IPP 10.02/34), </w:t>
      </w:r>
    </w:p>
    <w:p w14:paraId="698447FB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d. wykonywania prac szczególnie niebezpiecznych (np. IPN 12.05/21 do 27)</w:t>
      </w:r>
    </w:p>
    <w:p w14:paraId="12CA59B4" w14:textId="77777777" w:rsidR="00362069" w:rsidRDefault="00362069" w:rsidP="00362069">
      <w:pPr>
        <w:tabs>
          <w:tab w:val="left" w:pos="2196"/>
        </w:tabs>
        <w:ind w:left="756" w:hanging="420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praca w wykopach, </w:t>
      </w:r>
    </w:p>
    <w:p w14:paraId="77E008FB" w14:textId="77777777" w:rsidR="00362069" w:rsidRDefault="00362069" w:rsidP="00362069">
      <w:pPr>
        <w:tabs>
          <w:tab w:val="left" w:pos="2196"/>
        </w:tabs>
        <w:ind w:left="756" w:hanging="420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praca mechanicznych środków transportu, </w:t>
      </w:r>
    </w:p>
    <w:p w14:paraId="68C58708" w14:textId="77777777" w:rsidR="00362069" w:rsidRDefault="00362069" w:rsidP="00362069">
      <w:pPr>
        <w:tabs>
          <w:tab w:val="left" w:pos="2196"/>
        </w:tabs>
        <w:ind w:left="756" w:hanging="420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praca na wysokości, </w:t>
      </w:r>
    </w:p>
    <w:p w14:paraId="7CDA35DD" w14:textId="77777777" w:rsidR="00362069" w:rsidRDefault="00362069" w:rsidP="00362069">
      <w:pPr>
        <w:ind w:left="720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Do wykonywania prac szczególnie niebezpiecznych dopuścić tylko pracowników, którzy oprócz wymogów regulowanych przepisami bhp, będą dodatkowo przeszkoleni w zakresie bhp przy tych pracach z uwzględnieniem konkretnych warunków na budowie. Bezpośredni nadzór nad tymi pracami sprawuje kierownik budowy, który udzieli pracownikom instruktażu i ustali imienny podział pracy, kolejność wykonywania zadań i przypomni wymagania bhp przy poszczególnych czynnościach. </w:t>
      </w:r>
    </w:p>
    <w:p w14:paraId="5A515811" w14:textId="77777777" w:rsidR="00362069" w:rsidRDefault="00362069" w:rsidP="00362069">
      <w:pPr>
        <w:ind w:left="720"/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7DAC7CE2" w14:textId="77777777" w:rsidR="00362069" w:rsidRDefault="00362069" w:rsidP="00362069">
      <w:pPr>
        <w:tabs>
          <w:tab w:val="left" w:pos="1440"/>
        </w:tabs>
        <w:ind w:left="720" w:hanging="360"/>
        <w:rPr>
          <w:rFonts w:eastAsia="Times New Roman" w:cs="Times New Roman"/>
          <w:i/>
          <w:iCs/>
          <w:sz w:val="22"/>
          <w:szCs w:val="22"/>
          <w:u w:val="single"/>
          <w:lang w:eastAsia="ar-SA" w:bidi="ar-SA"/>
        </w:rPr>
      </w:pPr>
      <w:r>
        <w:rPr>
          <w:rFonts w:eastAsia="Times New Roman" w:cs="Times New Roman"/>
          <w:i/>
          <w:iCs/>
          <w:sz w:val="22"/>
          <w:szCs w:val="22"/>
          <w:u w:val="single"/>
          <w:lang w:eastAsia="ar-SA" w:bidi="ar-SA"/>
        </w:rPr>
        <w:t>Informacje dodatkowe:</w:t>
      </w:r>
    </w:p>
    <w:p w14:paraId="5D3FDBD7" w14:textId="77777777" w:rsidR="00362069" w:rsidRDefault="00362069" w:rsidP="00362069">
      <w:pPr>
        <w:numPr>
          <w:ilvl w:val="0"/>
          <w:numId w:val="1"/>
        </w:num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Informacja o wydzieleniu i oznakowaniu miejsca prowadzenia robót budowlanych, stosownie do występującego zagrożenia:</w:t>
      </w:r>
    </w:p>
    <w:p w14:paraId="75E1BD1D" w14:textId="77777777" w:rsidR="00362069" w:rsidRDefault="00362069" w:rsidP="00362069">
      <w:pPr>
        <w:numPr>
          <w:ilvl w:val="1"/>
          <w:numId w:val="1"/>
        </w:numPr>
        <w:tabs>
          <w:tab w:val="left" w:pos="1125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Roboty ziemne: wygrodzić strefy bezpiecznej pracy sprzętu, wykonać barierki ochronne wysokości 1,1m w odległości 1,0m od krawędzi wykopu.</w:t>
      </w:r>
    </w:p>
    <w:p w14:paraId="702104F5" w14:textId="77777777" w:rsidR="00362069" w:rsidRDefault="00362069" w:rsidP="00362069">
      <w:pPr>
        <w:numPr>
          <w:ilvl w:val="1"/>
          <w:numId w:val="1"/>
        </w:numPr>
        <w:tabs>
          <w:tab w:val="left" w:pos="1125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Montaż silosu: wygrodzić strefę bezpieczeństwa pracy i montażu przed dostępem osób postronnych, ustawić tablice ostrzegawcze</w:t>
      </w:r>
    </w:p>
    <w:p w14:paraId="3DC81BEC" w14:textId="77777777" w:rsidR="00362069" w:rsidRDefault="00362069" w:rsidP="00362069">
      <w:pPr>
        <w:numPr>
          <w:ilvl w:val="0"/>
          <w:numId w:val="1"/>
        </w:numPr>
        <w:tabs>
          <w:tab w:val="left" w:pos="72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Substancje i preparaty niebezpieczne.</w:t>
      </w:r>
    </w:p>
    <w:p w14:paraId="40E3FC62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Występujące w trakcie realizacji robót materiały, wyroby, substancje oraz preparaty niebezpieczne należy:</w:t>
      </w:r>
    </w:p>
    <w:p w14:paraId="055618AB" w14:textId="77777777" w:rsidR="00362069" w:rsidRDefault="00362069" w:rsidP="00362069">
      <w:pPr>
        <w:tabs>
          <w:tab w:val="left" w:pos="1824"/>
        </w:tabs>
        <w:ind w:left="744" w:hanging="360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Przechowywać w opakowaniach fabrycznych, szczelnie zamkniętych zgodnie z danymi i  </w:t>
      </w:r>
    </w:p>
    <w:p w14:paraId="52FCFC29" w14:textId="77777777" w:rsidR="00362069" w:rsidRDefault="00362069" w:rsidP="00362069">
      <w:pPr>
        <w:tabs>
          <w:tab w:val="left" w:pos="1824"/>
        </w:tabs>
        <w:ind w:left="744" w:hanging="360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  zaleceniami producenta, w sposób uniemożliwiający dostęp osób niepowołanych</w:t>
      </w:r>
    </w:p>
    <w:p w14:paraId="4E6298E5" w14:textId="77777777" w:rsidR="00362069" w:rsidRDefault="00362069" w:rsidP="00362069">
      <w:p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W czasie używania tych materiałów stosować środki ochrony opisane przez producenta</w:t>
      </w:r>
    </w:p>
    <w:p w14:paraId="37906787" w14:textId="77777777" w:rsidR="00362069" w:rsidRDefault="00362069" w:rsidP="00362069">
      <w:p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Przed przystąpieniem do robót z użyciem materiałów poinformować kierownika budowy i każdorazowa pisemnie określić zasady wygrodzenia czy oznakowania miejsca ich użycia, sposób postępowania po ich użyciu ( np. zgodnie z danymi producenta ustanowienie okresu wietrzenia pomieszczeń </w:t>
      </w:r>
      <w:proofErr w:type="spellStart"/>
      <w:r>
        <w:rPr>
          <w:rFonts w:eastAsia="Times New Roman" w:cs="Times New Roman"/>
          <w:sz w:val="22"/>
          <w:szCs w:val="22"/>
          <w:lang w:eastAsia="ar-SA" w:bidi="ar-SA"/>
        </w:rPr>
        <w:t>itp</w:t>
      </w:r>
      <w:proofErr w:type="spellEnd"/>
      <w:r>
        <w:rPr>
          <w:rFonts w:eastAsia="Times New Roman" w:cs="Times New Roman"/>
          <w:sz w:val="22"/>
          <w:szCs w:val="22"/>
          <w:lang w:eastAsia="ar-SA" w:bidi="ar-SA"/>
        </w:rPr>
        <w:t>)</w:t>
      </w:r>
    </w:p>
    <w:p w14:paraId="39E073D2" w14:textId="77777777" w:rsidR="00362069" w:rsidRDefault="00362069" w:rsidP="00362069">
      <w:pPr>
        <w:numPr>
          <w:ilvl w:val="0"/>
          <w:numId w:val="1"/>
        </w:num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Zagospodarowanie terenu budowy.</w:t>
      </w:r>
    </w:p>
    <w:p w14:paraId="72C80798" w14:textId="77777777" w:rsidR="00362069" w:rsidRDefault="00362069" w:rsidP="00362069">
      <w:p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Zagospodarowanie terenu wykonać przed przystąpieniem do wykonywania robót w zakresie:</w:t>
      </w:r>
    </w:p>
    <w:p w14:paraId="7ED836EB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drogi dojazdowe i trasy komunikacyjne w obrębie placu budowy</w:t>
      </w:r>
    </w:p>
    <w:p w14:paraId="47BFDA5E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zespoły maszyn o zmiennych stanowiskach lub frontach pracy</w:t>
      </w:r>
    </w:p>
    <w:p w14:paraId="262931E0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środki transportu poziomego i pionowego</w:t>
      </w:r>
    </w:p>
    <w:p w14:paraId="156B1D2B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obiekty pomocnicze (betonownie, zbrojarnie, ciesielnie i warsztaty ślusarskie)</w:t>
      </w:r>
    </w:p>
    <w:p w14:paraId="494AB657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lastRenderedPageBreak/>
        <w:t>- składowiska i magazyny materiałowe</w:t>
      </w:r>
    </w:p>
    <w:p w14:paraId="5241F887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- budynki pomocnicze dla obsługi budowy i dla obsługi personelu </w:t>
      </w:r>
    </w:p>
    <w:p w14:paraId="47E8337A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oświetlenie placu budowy</w:t>
      </w:r>
    </w:p>
    <w:p w14:paraId="320BA065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instalacji na działce kanalizacyjnej, elektrycznej</w:t>
      </w:r>
    </w:p>
    <w:p w14:paraId="03150AB4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środki profilaktyki przeciwpożarowej</w:t>
      </w:r>
    </w:p>
    <w:p w14:paraId="59483DDB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- ogrodzenie placu budowy, bramy, furtki</w:t>
      </w:r>
    </w:p>
    <w:p w14:paraId="4379E9AE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Teren budowy lub robót ogrodzić ogrodzeniem o wysokości min.1,5m. W wypadku niemożliwości ogrodzenia terenu budowy należy oznakować granice terenu za pomocą tablic ostrzegawczych, a w razie potrzeby zapewnić stały nadzór.</w:t>
      </w:r>
    </w:p>
    <w:p w14:paraId="37069100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 xml:space="preserve">Strefy niebezpieczne uniemożliwiające dostęp osobom postronnym wyznaczyć przez ich ogrodzenie i oznakowanie. Strefę niebezpieczną, w której istnieje zagrożenie spadania z wysokości przedmiotów ogrodzić balustradami. </w:t>
      </w:r>
    </w:p>
    <w:p w14:paraId="11F59035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Przejścia dla pieszych powinny być wyznaczone w miejscach bezpiecznych. Szerokość drogi 0,75m ruch jednokierunkowy, 1,2m ruch dwukierunkowy. Przejścia nad zagłębieniami lub obok nich powinny być zaopatrzone w balustrady wysokości 1,1m, deskę krawężnikową o wysokości 0,15m, wypełnieniem pomiędzy poręcza a deską w sposób zabezpieczający pracowników przed upadkiem z wysokości.</w:t>
      </w:r>
    </w:p>
    <w:p w14:paraId="14AA079D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Drogi komunikacyjne dla wózków i taczek, usytuowane nad poziomem terenu powyżej 1m zabezpieczyć balustradą. Nachylenie tych dróg nie może być większe niż: dla wózków szynowych 4%, dla wózków bezszynowych 5%, dla taczek 10%. Przejścia dla pracowników znajdujące się na pochyłościach o pochyleniu większym niż 15% należy zaopatrzyć w listwy umocowane poprzecznie, w odstępach nie mniejszych niż 0,4m lub schody o szerokości nie mniejszej niż 0,75m, co najmniej z jednostronnym zabezpieczeniem balustradą. Pochylenie po którym dokonuje się ręcznego przenoszenia ciężarów nie powinno mieć spadków większych niż 10%.</w:t>
      </w:r>
    </w:p>
    <w:p w14:paraId="59F2DB04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Składowanie materiałów budowlanych powinno odbywać się tylko w wyznaczonych miejscach odpowiednio wyrównanych do poziomu, utwardzonych i odwodnionych w sposób zabezpieczający przed przewróceniem, zsunięciem lub rozsunięciem się stosów materiałów. Niedozwolone jest opieranie składowanych materiałów o parkany, budynki, słupy itp.</w:t>
      </w:r>
    </w:p>
    <w:p w14:paraId="54C8FF25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Przy składowaniu należy zachować co najmniej następujące minimalne odległości:</w:t>
      </w:r>
    </w:p>
    <w:p w14:paraId="3DF10E5A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- 0,75m od ogrodzenia z zabudowań</w:t>
      </w:r>
    </w:p>
    <w:p w14:paraId="63C0595A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- 5m od stałego stanowiska pracy</w:t>
      </w:r>
    </w:p>
    <w:p w14:paraId="6530B68C" w14:textId="77777777" w:rsidR="00362069" w:rsidRDefault="00362069" w:rsidP="00362069">
      <w:pPr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- 2m od wykopu i jednocześnie 0,6m od krawędzi klina odłamu wykopu</w:t>
      </w:r>
    </w:p>
    <w:p w14:paraId="18D8056F" w14:textId="77777777" w:rsidR="00362069" w:rsidRDefault="00362069" w:rsidP="00362069">
      <w:p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  <w:t>- 2m między stosami elementów a wznoszonym obiektem</w:t>
      </w:r>
    </w:p>
    <w:p w14:paraId="32552E5E" w14:textId="77777777" w:rsidR="00362069" w:rsidRDefault="00362069" w:rsidP="00362069">
      <w:pPr>
        <w:tabs>
          <w:tab w:val="left" w:pos="1080"/>
        </w:tabs>
        <w:rPr>
          <w:rFonts w:eastAsia="Times New Roman" w:cs="Times New Roman"/>
          <w:sz w:val="22"/>
          <w:szCs w:val="22"/>
          <w:lang w:eastAsia="ar-SA" w:bidi="ar-SA"/>
        </w:rPr>
      </w:pPr>
    </w:p>
    <w:p w14:paraId="08E0AB16" w14:textId="77777777" w:rsidR="00362069" w:rsidRDefault="00362069" w:rsidP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  <w:t xml:space="preserve">Miejsce przechowywania dokumentacji budowy – teren budowy, zaplecze biurowe kierownika </w:t>
      </w:r>
      <w:r>
        <w:rPr>
          <w:rFonts w:eastAsia="Times New Roman" w:cs="Times New Roman"/>
          <w:sz w:val="22"/>
          <w:szCs w:val="22"/>
          <w:lang w:eastAsia="ar-SA" w:bidi="ar-SA"/>
        </w:rPr>
        <w:tab/>
        <w:t xml:space="preserve">budowy. Kierownik budowy jest zobowiązany w oparciu o niniejszą informację do sporządzenia przed </w:t>
      </w:r>
      <w:r>
        <w:rPr>
          <w:rFonts w:eastAsia="Times New Roman" w:cs="Times New Roman"/>
          <w:sz w:val="22"/>
          <w:szCs w:val="22"/>
          <w:lang w:eastAsia="ar-SA" w:bidi="ar-SA"/>
        </w:rPr>
        <w:tab/>
        <w:t>przystąpieniem do robót planu bezpieczeństwa i ochrony zdrowia na budowie.</w:t>
      </w:r>
    </w:p>
    <w:p w14:paraId="2E1023CA" w14:textId="77777777" w:rsidR="00362069" w:rsidRDefault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3C39CA16" w14:textId="77777777" w:rsidR="00362069" w:rsidRDefault="00362069">
      <w:pPr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100A6F55" w14:textId="77777777" w:rsidR="00362069" w:rsidRDefault="00362069">
      <w:pPr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sz w:val="22"/>
          <w:szCs w:val="22"/>
          <w:lang w:eastAsia="ar-SA" w:bidi="ar-SA"/>
        </w:rPr>
        <w:tab/>
      </w:r>
      <w:r>
        <w:rPr>
          <w:rFonts w:eastAsia="Times New Roman" w:cs="Times New Roman"/>
          <w:i/>
          <w:iCs/>
          <w:sz w:val="22"/>
          <w:szCs w:val="22"/>
          <w:lang w:eastAsia="ar-SA" w:bidi="ar-SA"/>
        </w:rPr>
        <w:t>Sporządził:</w:t>
      </w:r>
    </w:p>
    <w:p w14:paraId="7B5DD256" w14:textId="77777777" w:rsidR="00362069" w:rsidRDefault="00362069">
      <w:pPr>
        <w:jc w:val="center"/>
        <w:rPr>
          <w:sz w:val="22"/>
          <w:szCs w:val="22"/>
        </w:rPr>
      </w:pPr>
    </w:p>
    <w:p w14:paraId="595B31DD" w14:textId="77777777" w:rsidR="00362069" w:rsidRDefault="00362069">
      <w:pPr>
        <w:jc w:val="center"/>
        <w:rPr>
          <w:sz w:val="22"/>
          <w:szCs w:val="22"/>
        </w:rPr>
      </w:pPr>
    </w:p>
    <w:p w14:paraId="1A94D89C" w14:textId="77777777" w:rsidR="00362069" w:rsidRPr="00362069" w:rsidRDefault="00362069" w:rsidP="009B212E">
      <w:pPr>
        <w:widowControl/>
        <w:suppressAutoHyphens w:val="0"/>
        <w:autoSpaceDE w:val="0"/>
        <w:rPr>
          <w:rFonts w:eastAsia="Times New Roman" w:cs="Times New Roman"/>
          <w:color w:val="1F497D"/>
          <w:lang w:eastAsia="ar-SA" w:bidi="ar-SA"/>
        </w:rPr>
      </w:pPr>
      <w:r w:rsidRPr="00362069">
        <w:rPr>
          <w:rFonts w:eastAsia="Times New Roman" w:cs="Times New Roman"/>
          <w:color w:val="1F497D"/>
          <w:lang w:eastAsia="ar-SA" w:bidi="ar-SA"/>
        </w:rPr>
        <w:tab/>
      </w:r>
      <w:r w:rsidRPr="00362069">
        <w:rPr>
          <w:rFonts w:eastAsia="Times New Roman" w:cs="Times New Roman"/>
          <w:color w:val="1F497D"/>
          <w:lang w:eastAsia="ar-SA" w:bidi="ar-SA"/>
        </w:rPr>
        <w:tab/>
      </w:r>
      <w:r w:rsidRPr="00362069">
        <w:rPr>
          <w:rFonts w:eastAsia="Times New Roman" w:cs="Times New Roman"/>
          <w:color w:val="1F497D"/>
          <w:lang w:eastAsia="ar-SA" w:bidi="ar-SA"/>
        </w:rPr>
        <w:tab/>
      </w:r>
      <w:r w:rsidRPr="00362069">
        <w:rPr>
          <w:rFonts w:eastAsia="Times New Roman" w:cs="Times New Roman"/>
          <w:color w:val="1F497D"/>
          <w:lang w:eastAsia="ar-SA" w:bidi="ar-SA"/>
        </w:rPr>
        <w:tab/>
      </w:r>
    </w:p>
    <w:p w14:paraId="5B468CAC" w14:textId="77777777" w:rsidR="00362069" w:rsidRPr="00362069" w:rsidRDefault="00362069" w:rsidP="001B77D2">
      <w:pPr>
        <w:ind w:left="709" w:firstLine="709"/>
        <w:rPr>
          <w:color w:val="1F497D"/>
          <w:sz w:val="22"/>
          <w:szCs w:val="22"/>
        </w:rPr>
      </w:pPr>
      <w:r w:rsidRPr="00362069">
        <w:rPr>
          <w:rFonts w:eastAsia="Times New Roman" w:cs="Times New Roman"/>
          <w:b/>
          <w:color w:val="1F497D"/>
          <w:lang w:eastAsia="ar-SA" w:bidi="ar-SA"/>
        </w:rPr>
        <w:tab/>
      </w:r>
      <w:r w:rsidRPr="00362069">
        <w:rPr>
          <w:rFonts w:eastAsia="Times New Roman" w:cs="Times New Roman"/>
          <w:b/>
          <w:color w:val="1F497D"/>
          <w:lang w:eastAsia="ar-SA" w:bidi="ar-SA"/>
        </w:rPr>
        <w:tab/>
      </w:r>
      <w:r w:rsidRPr="00362069">
        <w:rPr>
          <w:rFonts w:eastAsia="Times New Roman" w:cs="Times New Roman"/>
          <w:b/>
          <w:color w:val="1F497D"/>
          <w:lang w:eastAsia="ar-SA" w:bidi="ar-SA"/>
        </w:rPr>
        <w:tab/>
      </w:r>
      <w:r w:rsidRPr="00362069">
        <w:rPr>
          <w:rFonts w:eastAsia="Times New Roman" w:cs="Times New Roman"/>
          <w:b/>
          <w:color w:val="1F497D"/>
          <w:lang w:eastAsia="ar-SA" w:bidi="ar-SA"/>
        </w:rPr>
        <w:tab/>
      </w:r>
    </w:p>
    <w:sectPr w:rsidR="00362069" w:rsidRPr="00362069" w:rsidSect="00B915DF">
      <w:pgSz w:w="11906" w:h="16838"/>
      <w:pgMar w:top="1134" w:right="612" w:bottom="1134" w:left="1355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sz w:val="22"/>
        <w:szCs w:val="22"/>
        <w:lang w:eastAsia="ar-SA" w:bidi="ar-SA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eastAsia="Times New Roman" w:cs="Times New Roman"/>
        <w:sz w:val="22"/>
        <w:szCs w:val="22"/>
        <w:lang w:eastAsia="ar-SA" w:bidi="ar-SA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</w:lvl>
    <w:lvl w:ilvl="5">
      <w:start w:val="1"/>
      <w:numFmt w:val="decimal"/>
      <w:lvlText w:val="%1.%2.%3.%4.%5.%6."/>
      <w:lvlJc w:val="left"/>
      <w:pPr>
        <w:tabs>
          <w:tab w:val="num" w:pos="3165"/>
        </w:tabs>
        <w:ind w:left="31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215"/>
        </w:tabs>
        <w:ind w:left="4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180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cs="Symbol"/>
        <w:sz w:val="22"/>
        <w:szCs w:val="22"/>
        <w:lang w:eastAsia="ar-SA" w:bidi="ar-SA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cs="Symbol"/>
        <w:sz w:val="22"/>
        <w:szCs w:val="22"/>
        <w:lang w:eastAsia="ar-SA" w:bidi="ar-SA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/>
        <w:sz w:val="22"/>
        <w:szCs w:val="22"/>
        <w:lang w:eastAsia="ar-SA" w:bidi="ar-SA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338003D"/>
    <w:multiLevelType w:val="hybridMultilevel"/>
    <w:tmpl w:val="54ACC59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69"/>
    <w:rsid w:val="001B77D2"/>
    <w:rsid w:val="003004DE"/>
    <w:rsid w:val="00333903"/>
    <w:rsid w:val="00362069"/>
    <w:rsid w:val="00481DA6"/>
    <w:rsid w:val="006D2A9E"/>
    <w:rsid w:val="009B212E"/>
    <w:rsid w:val="00B14974"/>
    <w:rsid w:val="00B915DF"/>
    <w:rsid w:val="00C67551"/>
    <w:rsid w:val="00F1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F789F1"/>
  <w15:docId w15:val="{4061AEA5-C266-41E3-B6C1-CDCEC7AC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974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14974"/>
    <w:rPr>
      <w:rFonts w:eastAsia="Times New Roman" w:cs="Times New Roman"/>
      <w:sz w:val="22"/>
      <w:szCs w:val="22"/>
      <w:lang w:eastAsia="ar-SA" w:bidi="ar-SA"/>
    </w:rPr>
  </w:style>
  <w:style w:type="character" w:customStyle="1" w:styleId="WW8Num1z1">
    <w:name w:val="WW8Num1z1"/>
    <w:rsid w:val="00B14974"/>
    <w:rPr>
      <w:rFonts w:eastAsia="Times New Roman" w:cs="Times New Roman"/>
      <w:sz w:val="22"/>
      <w:szCs w:val="22"/>
      <w:lang w:eastAsia="ar-SA" w:bidi="ar-SA"/>
    </w:rPr>
  </w:style>
  <w:style w:type="character" w:customStyle="1" w:styleId="WW8Num1z2">
    <w:name w:val="WW8Num1z2"/>
    <w:rsid w:val="00B14974"/>
  </w:style>
  <w:style w:type="character" w:customStyle="1" w:styleId="WW8Num1z3">
    <w:name w:val="WW8Num1z3"/>
    <w:rsid w:val="00B14974"/>
  </w:style>
  <w:style w:type="character" w:customStyle="1" w:styleId="WW8Num1z4">
    <w:name w:val="WW8Num1z4"/>
    <w:rsid w:val="00B14974"/>
  </w:style>
  <w:style w:type="character" w:customStyle="1" w:styleId="WW8Num1z5">
    <w:name w:val="WW8Num1z5"/>
    <w:rsid w:val="00B14974"/>
  </w:style>
  <w:style w:type="character" w:customStyle="1" w:styleId="WW8Num1z6">
    <w:name w:val="WW8Num1z6"/>
    <w:rsid w:val="00B14974"/>
  </w:style>
  <w:style w:type="character" w:customStyle="1" w:styleId="WW8Num1z7">
    <w:name w:val="WW8Num1z7"/>
    <w:rsid w:val="00B14974"/>
  </w:style>
  <w:style w:type="character" w:customStyle="1" w:styleId="WW8Num1z8">
    <w:name w:val="WW8Num1z8"/>
    <w:rsid w:val="00B14974"/>
  </w:style>
  <w:style w:type="character" w:customStyle="1" w:styleId="WW8Num2z0">
    <w:name w:val="WW8Num2z0"/>
    <w:rsid w:val="00B14974"/>
    <w:rPr>
      <w:rFonts w:ascii="Symbol" w:eastAsia="Times New Roman" w:hAnsi="Symbol" w:cs="Symbol"/>
      <w:sz w:val="22"/>
      <w:szCs w:val="22"/>
      <w:lang w:eastAsia="ar-SA" w:bidi="ar-SA"/>
    </w:rPr>
  </w:style>
  <w:style w:type="character" w:customStyle="1" w:styleId="WW8Num3z0">
    <w:name w:val="WW8Num3z0"/>
    <w:rsid w:val="00B14974"/>
    <w:rPr>
      <w:rFonts w:ascii="Symbol" w:eastAsia="Times New Roman" w:hAnsi="Symbol" w:cs="Symbol"/>
      <w:sz w:val="22"/>
      <w:szCs w:val="22"/>
      <w:lang w:eastAsia="ar-SA" w:bidi="ar-SA"/>
    </w:rPr>
  </w:style>
  <w:style w:type="character" w:customStyle="1" w:styleId="WW8Num4z0">
    <w:name w:val="WW8Num4z0"/>
    <w:rsid w:val="00B14974"/>
    <w:rPr>
      <w:rFonts w:ascii="Symbol" w:eastAsia="Times New Roman" w:hAnsi="Symbol" w:cs="Symbol"/>
      <w:sz w:val="22"/>
      <w:szCs w:val="22"/>
      <w:lang w:eastAsia="ar-SA" w:bidi="ar-SA"/>
    </w:rPr>
  </w:style>
  <w:style w:type="character" w:customStyle="1" w:styleId="WW8Num5z0">
    <w:name w:val="WW8Num5z0"/>
    <w:rsid w:val="00B14974"/>
    <w:rPr>
      <w:rFonts w:ascii="Symbol" w:hAnsi="Symbol" w:cs="Symbol"/>
    </w:rPr>
  </w:style>
  <w:style w:type="character" w:customStyle="1" w:styleId="WW8Num5z1">
    <w:name w:val="WW8Num5z1"/>
    <w:rsid w:val="00B14974"/>
  </w:style>
  <w:style w:type="character" w:customStyle="1" w:styleId="WW8Num5z2">
    <w:name w:val="WW8Num5z2"/>
    <w:rsid w:val="00B14974"/>
  </w:style>
  <w:style w:type="character" w:customStyle="1" w:styleId="WW8Num5z3">
    <w:name w:val="WW8Num5z3"/>
    <w:rsid w:val="00B14974"/>
  </w:style>
  <w:style w:type="character" w:customStyle="1" w:styleId="WW8Num5z4">
    <w:name w:val="WW8Num5z4"/>
    <w:rsid w:val="00B14974"/>
  </w:style>
  <w:style w:type="character" w:customStyle="1" w:styleId="WW8Num5z5">
    <w:name w:val="WW8Num5z5"/>
    <w:rsid w:val="00B14974"/>
  </w:style>
  <w:style w:type="character" w:customStyle="1" w:styleId="WW8Num5z6">
    <w:name w:val="WW8Num5z6"/>
    <w:rsid w:val="00B14974"/>
  </w:style>
  <w:style w:type="character" w:customStyle="1" w:styleId="WW8Num5z7">
    <w:name w:val="WW8Num5z7"/>
    <w:rsid w:val="00B14974"/>
  </w:style>
  <w:style w:type="character" w:customStyle="1" w:styleId="WW8Num5z8">
    <w:name w:val="WW8Num5z8"/>
    <w:rsid w:val="00B14974"/>
  </w:style>
  <w:style w:type="character" w:customStyle="1" w:styleId="Domylnaczcionkaakapitu1">
    <w:name w:val="Domyślna czcionka akapitu1"/>
    <w:rsid w:val="00B14974"/>
  </w:style>
  <w:style w:type="character" w:customStyle="1" w:styleId="WW8Num7z0">
    <w:name w:val="WW8Num7z0"/>
    <w:rsid w:val="00B14974"/>
    <w:rPr>
      <w:rFonts w:ascii="Symbol" w:hAnsi="Symbol" w:cs="Symbol"/>
    </w:rPr>
  </w:style>
  <w:style w:type="character" w:customStyle="1" w:styleId="WW8Num8z1">
    <w:name w:val="WW8Num8z1"/>
    <w:rsid w:val="00B14974"/>
    <w:rPr>
      <w:rFonts w:ascii="Courier New" w:hAnsi="Courier New" w:cs="Courier New"/>
    </w:rPr>
  </w:style>
  <w:style w:type="paragraph" w:customStyle="1" w:styleId="Nagwek1">
    <w:name w:val="Nagłówek1"/>
    <w:basedOn w:val="Normalny"/>
    <w:next w:val="Tekstpodstawowy"/>
    <w:rsid w:val="00B149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14974"/>
    <w:pPr>
      <w:spacing w:after="120"/>
    </w:pPr>
  </w:style>
  <w:style w:type="paragraph" w:styleId="Lista">
    <w:name w:val="List"/>
    <w:basedOn w:val="Tekstpodstawowy"/>
    <w:rsid w:val="00B14974"/>
  </w:style>
  <w:style w:type="paragraph" w:customStyle="1" w:styleId="Podpis2">
    <w:name w:val="Podpis2"/>
    <w:basedOn w:val="Normalny"/>
    <w:rsid w:val="00B1497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14974"/>
    <w:pPr>
      <w:suppressLineNumbers/>
    </w:pPr>
  </w:style>
  <w:style w:type="paragraph" w:styleId="Nagwek">
    <w:name w:val="header"/>
    <w:basedOn w:val="Normalny"/>
    <w:next w:val="Tekstpodstawowy"/>
    <w:link w:val="NagwekZnak"/>
    <w:rsid w:val="00B14974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B14974"/>
    <w:pPr>
      <w:suppressLineNumbers/>
      <w:spacing w:before="120" w:after="120"/>
    </w:pPr>
    <w:rPr>
      <w:i/>
      <w:iCs/>
    </w:rPr>
  </w:style>
  <w:style w:type="paragraph" w:customStyle="1" w:styleId="Default">
    <w:name w:val="Default"/>
    <w:rsid w:val="00B14974"/>
    <w:pPr>
      <w:suppressAutoHyphens/>
      <w:autoSpaceDE w:val="0"/>
    </w:pPr>
    <w:rPr>
      <w:rFonts w:ascii="TimesNewRoman" w:hAnsi="TimesNewRoman" w:cs="TimesNewRoman"/>
      <w:kern w:val="1"/>
      <w:lang w:eastAsia="ar-SA"/>
    </w:rPr>
  </w:style>
  <w:style w:type="paragraph" w:customStyle="1" w:styleId="Nag3wekstrony">
    <w:name w:val="Nag3ówek strony"/>
    <w:basedOn w:val="Default"/>
    <w:next w:val="Default"/>
    <w:rsid w:val="00B14974"/>
    <w:rPr>
      <w:szCs w:val="24"/>
    </w:rPr>
  </w:style>
  <w:style w:type="character" w:customStyle="1" w:styleId="NagwekZnak">
    <w:name w:val="Nagłówek Znak"/>
    <w:link w:val="Nagwek"/>
    <w:rsid w:val="009B212E"/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kapitzlist">
    <w:name w:val="List Paragraph"/>
    <w:basedOn w:val="Normalny"/>
    <w:uiPriority w:val="34"/>
    <w:qFormat/>
    <w:rsid w:val="00481DA6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1518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Słupikowski</dc:creator>
  <cp:lastModifiedBy>root</cp:lastModifiedBy>
  <cp:revision>2</cp:revision>
  <cp:lastPrinted>2020-04-10T05:31:00Z</cp:lastPrinted>
  <dcterms:created xsi:type="dcterms:W3CDTF">2020-04-30T09:26:00Z</dcterms:created>
  <dcterms:modified xsi:type="dcterms:W3CDTF">2020-04-30T09:26:00Z</dcterms:modified>
</cp:coreProperties>
</file>